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7C" w:rsidRDefault="00862B7C" w:rsidP="0086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D6BD8">
        <w:rPr>
          <w:rFonts w:ascii="Times New Roman CYR" w:hAnsi="Times New Roman CYR" w:cs="Times New Roman CYR"/>
          <w:sz w:val="24"/>
          <w:szCs w:val="24"/>
        </w:rPr>
        <w:t xml:space="preserve">       </w:t>
      </w:r>
    </w:p>
    <w:p w:rsidR="00862B7C" w:rsidRDefault="00862B7C" w:rsidP="0072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87E06">
        <w:rPr>
          <w:rFonts w:ascii="Times New Roman CYR" w:hAnsi="Times New Roman CYR" w:cs="Times New Roman CYR"/>
          <w:sz w:val="24"/>
          <w:szCs w:val="24"/>
        </w:rPr>
        <w:tab/>
      </w:r>
      <w:r w:rsidRPr="0072660F">
        <w:rPr>
          <w:rFonts w:ascii="Times New Roman CYR" w:hAnsi="Times New Roman CYR" w:cs="Times New Roman CYR"/>
          <w:b/>
          <w:sz w:val="24"/>
          <w:szCs w:val="24"/>
        </w:rPr>
        <w:t>В МБОУ «Гимназия №2» г. Белгорода</w:t>
      </w:r>
      <w:r>
        <w:rPr>
          <w:rFonts w:ascii="Times New Roman CYR" w:hAnsi="Times New Roman CYR" w:cs="Times New Roman CYR"/>
          <w:sz w:val="24"/>
          <w:szCs w:val="24"/>
        </w:rPr>
        <w:t xml:space="preserve"> учебно-воспитательный процесс осуществляют  64 педагогических работника. Из них 59 учителей.85% педагогических 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работников имеют высшую и первую квалификационную категории. </w:t>
      </w:r>
    </w:p>
    <w:p w:rsidR="00862B7C" w:rsidRDefault="00862B7C" w:rsidP="00726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D6BD8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AD6BD8">
        <w:rPr>
          <w:rFonts w:ascii="Times New Roman CYR" w:hAnsi="Times New Roman CYR" w:cs="Times New Roman CYR"/>
          <w:sz w:val="24"/>
          <w:szCs w:val="24"/>
        </w:rPr>
        <w:t>Педагоги гимназии использ</w:t>
      </w:r>
      <w:r>
        <w:rPr>
          <w:rFonts w:ascii="Times New Roman CYR" w:hAnsi="Times New Roman CYR" w:cs="Times New Roman CYR"/>
          <w:sz w:val="24"/>
          <w:szCs w:val="24"/>
        </w:rPr>
        <w:t>уют</w:t>
      </w:r>
      <w:r w:rsidRPr="00AD6BD8">
        <w:rPr>
          <w:rFonts w:ascii="Times New Roman CYR" w:hAnsi="Times New Roman CYR" w:cs="Times New Roman CYR"/>
          <w:sz w:val="24"/>
          <w:szCs w:val="24"/>
        </w:rPr>
        <w:t xml:space="preserve"> в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образовательном процессе </w:t>
      </w:r>
      <w:r w:rsidRPr="00AD6BD8">
        <w:rPr>
          <w:rFonts w:ascii="Times New Roman CYR" w:hAnsi="Times New Roman CYR" w:cs="Times New Roman CYR"/>
          <w:sz w:val="24"/>
          <w:szCs w:val="24"/>
        </w:rPr>
        <w:t xml:space="preserve"> современные педагогические </w:t>
      </w:r>
      <w:r>
        <w:rPr>
          <w:rFonts w:ascii="Times New Roman CYR" w:hAnsi="Times New Roman CYR" w:cs="Times New Roman CYR"/>
          <w:sz w:val="24"/>
          <w:szCs w:val="24"/>
        </w:rPr>
        <w:t xml:space="preserve">личностно-ориентированные </w:t>
      </w:r>
      <w:r w:rsidRPr="00AD6BD8">
        <w:rPr>
          <w:rFonts w:ascii="Times New Roman CYR" w:hAnsi="Times New Roman CYR" w:cs="Times New Roman CYR"/>
          <w:sz w:val="24"/>
          <w:szCs w:val="24"/>
        </w:rPr>
        <w:t>технологии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ехнологии уровневой дифференциации-58%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ехнологи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индивидуализации обучения -60%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роектн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ую 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технологи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-60%</w:t>
      </w:r>
      <w:r w:rsidR="007266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, технологию исследовательских методов в обучении – 60%,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системно-</w:t>
      </w:r>
      <w:proofErr w:type="spellStart"/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деятельностн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подход</w:t>
      </w:r>
      <w:r w:rsidR="007266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обучении 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-7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5%,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рефлексивн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ую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технологи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%, технологи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</w:t>
      </w:r>
      <w:r w:rsidR="007266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инновационной  оценки  «портфель достижений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»-20%</w:t>
      </w:r>
      <w:r w:rsidR="007266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информационно-коммуникационные технологии -75 %, технологии обучения в сотрудничестве (командная, групповая  работа) – 85 %,  технологии развивающего обучения – 75 %,  проблемное обучение – 50 %,  технологию использования</w:t>
      </w:r>
      <w:proofErr w:type="gramEnd"/>
      <w:r w:rsidR="007266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в обучении игровых методов: ролевых, деловых и др. видов обучающих игр – 45 %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62B7C" w:rsidRPr="00435277" w:rsidRDefault="00862B7C" w:rsidP="007266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Приоритет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использовании педагогических технологий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отдан</w:t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пользу личностно-ориентированных, формирующих предметные и личностные  компетенции, систему мира учащихся, реализующих   личностный потенциал. </w:t>
      </w:r>
    </w:p>
    <w:p w:rsidR="00862B7C" w:rsidRPr="00435277" w:rsidRDefault="00862B7C" w:rsidP="00862B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862B7C" w:rsidRPr="00435277" w:rsidRDefault="00862B7C" w:rsidP="00862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70BCD65" wp14:editId="1AD39EAB">
            <wp:extent cx="5486400" cy="3314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4352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663141" w:rsidRPr="00435277" w:rsidRDefault="00663141" w:rsidP="00663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  <w:r w:rsidRPr="00435277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Мероприятия на базе гимназии</w:t>
      </w:r>
      <w:r w:rsidRPr="00435277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: </w:t>
      </w:r>
    </w:p>
    <w:p w:rsidR="00663141" w:rsidRPr="00435277" w:rsidRDefault="00663141" w:rsidP="006631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65"/>
        <w:gridCol w:w="3604"/>
        <w:gridCol w:w="2780"/>
        <w:gridCol w:w="3216"/>
      </w:tblGrid>
      <w:tr w:rsidR="00663141" w:rsidRPr="00435277" w:rsidTr="00571BE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за мероприятие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Участники</w:t>
            </w:r>
          </w:p>
        </w:tc>
      </w:tr>
      <w:tr w:rsidR="00663141" w:rsidRPr="00435277" w:rsidTr="00571BE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с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мотр кабинетов математики,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хими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Левашова М.И.,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Галич С.П.</w:t>
            </w:r>
          </w:p>
        </w:tc>
      </w:tr>
      <w:tr w:rsidR="00663141" w:rsidRPr="00435277" w:rsidTr="00571BE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Региональные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еминары для учителей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русского языка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литературы города и области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Бочарова</w:t>
            </w:r>
            <w:proofErr w:type="spellEnd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Потеряхина Т.А.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Гулик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Е.В., Ткаченко С.П., Гаврилова А.А.</w:t>
            </w:r>
          </w:p>
        </w:tc>
      </w:tr>
      <w:tr w:rsidR="00663141" w:rsidRPr="00435277" w:rsidTr="00571BE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Региональные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еминары для учителей начальных классов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Чертова Л.П.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Криворученко И.Н.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Деревлева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Е.Ж.,</w:t>
            </w:r>
            <w:r>
              <w:t xml:space="preserve"> </w:t>
            </w:r>
            <w:proofErr w:type="spellStart"/>
            <w:r w:rsidRPr="00232FE9">
              <w:rPr>
                <w:rFonts w:ascii="Times New Roman" w:hAnsi="Times New Roman" w:cs="Times New Roman"/>
              </w:rPr>
              <w:t>Бе</w:t>
            </w:r>
            <w:r w:rsidRPr="0023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D5C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явцева</w:t>
            </w:r>
            <w:proofErr w:type="spellEnd"/>
            <w:r w:rsidRPr="002D5C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Н.М., </w:t>
            </w:r>
            <w:proofErr w:type="spellStart"/>
            <w:r w:rsidRPr="002D5C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Гахова</w:t>
            </w:r>
            <w:proofErr w:type="spellEnd"/>
            <w:r w:rsidRPr="002D5C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Юдина Л.Н., Родченко О.А., Коваленко Н.П.</w:t>
            </w:r>
          </w:p>
        </w:tc>
      </w:tr>
      <w:tr w:rsidR="00663141" w:rsidRPr="00435277" w:rsidTr="00571BE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Региональные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еминары для учителей города и области  физики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Мухомедзянова</w:t>
            </w:r>
            <w:proofErr w:type="spellEnd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Коваленко Н.А.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Коваленко Н.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Жукова Т.В., Родченко О.А., Морозов В.И.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Мухомедзянова</w:t>
            </w:r>
            <w:proofErr w:type="spellEnd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63141" w:rsidRPr="00435277" w:rsidTr="00571BE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Региональные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еминары для учителей города и области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Мухомедзянова</w:t>
            </w:r>
            <w:proofErr w:type="spellEnd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Гончаренко С.А., Родченко О.А., Юдина Л.Н</w:t>
            </w:r>
            <w:r w:rsidRPr="0023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32FE9">
              <w:rPr>
                <w:rFonts w:ascii="Times New Roman" w:hAnsi="Times New Roman" w:cs="Times New Roman"/>
              </w:rPr>
              <w:t>Бе</w:t>
            </w:r>
            <w:r w:rsidRPr="0023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лявцева</w:t>
            </w:r>
            <w:proofErr w:type="spellEnd"/>
            <w:r w:rsidRPr="002D5CB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Н.М.,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Мухомедзянова</w:t>
            </w:r>
            <w:proofErr w:type="spellEnd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63141" w:rsidRPr="00435277" w:rsidTr="00571BE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141" w:rsidRPr="003030F2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030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Конкурсные уроки на базе гимназии регионального  этапа  «Педагогический дебют»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3030F2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030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Бочарова</w:t>
            </w:r>
            <w:proofErr w:type="spellEnd"/>
            <w:r w:rsidRPr="003030F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63141" w:rsidRPr="00435277" w:rsidTr="00571BE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Региональные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еминары для заместителей директоров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Работягова Э.Г.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141" w:rsidRPr="00435277" w:rsidRDefault="00663141" w:rsidP="00571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Мухомедзянова</w:t>
            </w:r>
            <w:proofErr w:type="spellEnd"/>
            <w:r w:rsidRPr="0043527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Т.Н.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Л.И., Мясищева Е.Н., Морозов В.И.,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Коновка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М.В., 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Работягова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Э.Г.</w:t>
            </w:r>
          </w:p>
        </w:tc>
      </w:tr>
    </w:tbl>
    <w:p w:rsidR="00663141" w:rsidRPr="00AD6BD8" w:rsidRDefault="00663141" w:rsidP="006631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3B" w:rsidRDefault="0072660F"/>
    <w:sectPr w:rsidR="006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6"/>
    <w:rsid w:val="00487E06"/>
    <w:rsid w:val="00585026"/>
    <w:rsid w:val="00663141"/>
    <w:rsid w:val="0072660F"/>
    <w:rsid w:val="007674C8"/>
    <w:rsid w:val="00862B7C"/>
    <w:rsid w:val="00C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индивидуализация обучения</c:v>
                </c:pt>
                <c:pt idx="1">
                  <c:v>личностно-ориентированное обучение</c:v>
                </c:pt>
                <c:pt idx="2">
                  <c:v>уровневая дифференциация</c:v>
                </c:pt>
                <c:pt idx="3">
                  <c:v>состемно-деятельностное обучение</c:v>
                </c:pt>
                <c:pt idx="4">
                  <c:v>проектное обучение</c:v>
                </c:pt>
                <c:pt idx="5">
                  <c:v>рефлексивное обучение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</c:v>
                </c:pt>
                <c:pt idx="1">
                  <c:v>71</c:v>
                </c:pt>
                <c:pt idx="2">
                  <c:v>58</c:v>
                </c:pt>
                <c:pt idx="3">
                  <c:v>75</c:v>
                </c:pt>
                <c:pt idx="4">
                  <c:v>60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индивидуализация обучения</c:v>
                </c:pt>
                <c:pt idx="1">
                  <c:v>личностно-ориентированное обучение</c:v>
                </c:pt>
                <c:pt idx="2">
                  <c:v>уровневая дифференциация</c:v>
                </c:pt>
                <c:pt idx="3">
                  <c:v>состемно-деятельностное обучение</c:v>
                </c:pt>
                <c:pt idx="4">
                  <c:v>проектное обучение</c:v>
                </c:pt>
                <c:pt idx="5">
                  <c:v>рефлексивное обучение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индивидуализация обучения</c:v>
                </c:pt>
                <c:pt idx="1">
                  <c:v>личностно-ориентированное обучение</c:v>
                </c:pt>
                <c:pt idx="2">
                  <c:v>уровневая дифференциация</c:v>
                </c:pt>
                <c:pt idx="3">
                  <c:v>состемно-деятельностное обучение</c:v>
                </c:pt>
                <c:pt idx="4">
                  <c:v>проектное обучение</c:v>
                </c:pt>
                <c:pt idx="5">
                  <c:v>рефлексивное обучение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464448"/>
        <c:axId val="40005568"/>
      </c:barChart>
      <c:catAx>
        <c:axId val="7946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0005568"/>
        <c:crosses val="autoZero"/>
        <c:auto val="1"/>
        <c:lblAlgn val="ctr"/>
        <c:lblOffset val="100"/>
        <c:noMultiLvlLbl val="0"/>
      </c:catAx>
      <c:valAx>
        <c:axId val="4000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4644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Мясищева Елена Николаевна</cp:lastModifiedBy>
  <cp:revision>6</cp:revision>
  <dcterms:created xsi:type="dcterms:W3CDTF">2017-02-25T13:07:00Z</dcterms:created>
  <dcterms:modified xsi:type="dcterms:W3CDTF">2017-02-28T12:28:00Z</dcterms:modified>
</cp:coreProperties>
</file>